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5-0</w:t>
      </w:r>
      <w:r w:rsidRPr="00AF636B" w:rsidR="000D7B17">
        <w:rPr>
          <w:rFonts w:ascii="Times New Roman" w:eastAsia="MS Mincho" w:hAnsi="Times New Roman"/>
          <w:b/>
          <w:sz w:val="28"/>
          <w:szCs w:val="28"/>
        </w:rPr>
        <w:t>8</w:t>
      </w:r>
      <w:r w:rsidR="003337D0">
        <w:rPr>
          <w:rFonts w:ascii="Times New Roman" w:eastAsia="MS Mincho" w:hAnsi="Times New Roman"/>
          <w:b/>
          <w:sz w:val="28"/>
          <w:szCs w:val="28"/>
        </w:rPr>
        <w:t>42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A60884">
        <w:rPr>
          <w:rFonts w:ascii="Times New Roman" w:eastAsia="MS Mincho" w:hAnsi="Times New Roman"/>
          <w:b/>
          <w:sz w:val="28"/>
          <w:szCs w:val="28"/>
        </w:rPr>
        <w:t>4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23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D7B17">
        <w:rPr>
          <w:rFonts w:ascii="Times New Roman" w:eastAsia="MS Mincho" w:hAnsi="Times New Roman"/>
          <w:sz w:val="28"/>
          <w:szCs w:val="28"/>
        </w:rPr>
        <w:t>4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</w:t>
      </w:r>
      <w:r w:rsidR="00763A92">
        <w:rPr>
          <w:rFonts w:ascii="Times New Roman" w:eastAsia="MS Mincho" w:hAnsi="Times New Roman"/>
          <w:sz w:val="28"/>
          <w:szCs w:val="28"/>
        </w:rPr>
        <w:t xml:space="preserve">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763A92" w:rsidP="007068FE">
      <w:pPr>
        <w:ind w:firstLine="708"/>
        <w:jc w:val="both"/>
        <w:rPr>
          <w:rFonts w:eastAsia="MS Mincho"/>
          <w:sz w:val="28"/>
          <w:szCs w:val="28"/>
        </w:rPr>
      </w:pP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Пыть-Ях, 2 мкр.,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30FD1" w:rsidRPr="002A250B" w:rsidP="002A3D6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F3C2D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ООО «Терра» Юмагузина Роберта Маратовича, </w:t>
      </w:r>
      <w:r w:rsidR="002A3D60">
        <w:rPr>
          <w:rFonts w:ascii="Times New Roman" w:eastAsia="MS Mincho" w:hAnsi="Times New Roman"/>
          <w:sz w:val="28"/>
          <w:szCs w:val="28"/>
        </w:rPr>
        <w:t>=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</w:t>
      </w:r>
      <w:r w:rsidR="00A63473">
        <w:rPr>
          <w:rFonts w:eastAsia="MS Mincho"/>
          <w:sz w:val="28"/>
          <w:szCs w:val="28"/>
        </w:rPr>
        <w:t xml:space="preserve"> </w:t>
      </w:r>
      <w:r w:rsidR="006F3C2D">
        <w:rPr>
          <w:rFonts w:eastAsia="MS Mincho"/>
          <w:sz w:val="28"/>
          <w:szCs w:val="28"/>
        </w:rPr>
        <w:t>Юмагузин Р.М.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="006F3C2D">
        <w:rPr>
          <w:rFonts w:eastAsia="MS Mincho"/>
          <w:sz w:val="28"/>
          <w:szCs w:val="28"/>
        </w:rPr>
        <w:t>д</w:t>
      </w:r>
      <w:r w:rsidRPr="002E3E38" w:rsidR="002E3E38">
        <w:rPr>
          <w:rFonts w:eastAsia="MS Mincho"/>
          <w:sz w:val="28"/>
          <w:szCs w:val="28"/>
        </w:rPr>
        <w:t>иректор</w:t>
      </w:r>
      <w:r w:rsidR="002E3E38">
        <w:rPr>
          <w:rFonts w:eastAsia="MS Mincho"/>
          <w:sz w:val="28"/>
          <w:szCs w:val="28"/>
        </w:rPr>
        <w:t>ом</w:t>
      </w:r>
      <w:r w:rsidRPr="002E3E38" w:rsidR="002E3E38">
        <w:rPr>
          <w:rFonts w:eastAsia="MS Mincho"/>
          <w:sz w:val="28"/>
          <w:szCs w:val="28"/>
        </w:rPr>
        <w:t xml:space="preserve"> Общества с ограниченной ответственностью </w:t>
      </w:r>
      <w:r w:rsidRPr="000D7B17">
        <w:rPr>
          <w:rFonts w:eastAsia="MS Mincho"/>
          <w:sz w:val="28"/>
          <w:szCs w:val="28"/>
        </w:rPr>
        <w:t>«</w:t>
      </w:r>
      <w:r w:rsidR="006F3C2D">
        <w:rPr>
          <w:rFonts w:eastAsia="MS Mincho"/>
          <w:sz w:val="28"/>
          <w:szCs w:val="28"/>
        </w:rPr>
        <w:t>Терра</w:t>
      </w:r>
      <w:r w:rsidRPr="000D7B17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</w:t>
      </w:r>
      <w:r>
        <w:rPr>
          <w:rFonts w:eastAsia="MS Mincho"/>
          <w:sz w:val="28"/>
          <w:szCs w:val="28"/>
        </w:rPr>
        <w:t>=</w:t>
      </w:r>
      <w:r w:rsidRPr="007F33F2">
        <w:rPr>
          <w:rFonts w:eastAsia="MS Mincho"/>
          <w:sz w:val="28"/>
          <w:szCs w:val="28"/>
        </w:rPr>
        <w:t>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расчет по страховым взносам за</w:t>
      </w:r>
      <w:r>
        <w:rPr>
          <w:rFonts w:eastAsia="MS Mincho"/>
          <w:sz w:val="28"/>
          <w:szCs w:val="28"/>
        </w:rPr>
        <w:t>=</w:t>
      </w:r>
      <w:r w:rsidRPr="007F33F2">
        <w:rPr>
          <w:rFonts w:eastAsia="MS Mincho"/>
          <w:sz w:val="28"/>
          <w:szCs w:val="28"/>
        </w:rPr>
        <w:t>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=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F3C2D" w:rsidRP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 xml:space="preserve">В судебное заседание </w:t>
      </w:r>
      <w:r>
        <w:rPr>
          <w:rFonts w:eastAsia="MS Mincho"/>
          <w:sz w:val="28"/>
          <w:szCs w:val="28"/>
        </w:rPr>
        <w:t>Юмагузин Р.М.</w:t>
      </w:r>
      <w:r w:rsidRPr="006F3C2D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6F3C2D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6F3C2D">
        <w:rPr>
          <w:rFonts w:eastAsia="MS Mincho"/>
          <w:sz w:val="28"/>
          <w:szCs w:val="28"/>
        </w:rPr>
        <w:t>.</w:t>
      </w:r>
    </w:p>
    <w:p w:rsid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>Мировым судьей определено рассмотреть дело в отсутствие Юмагузин</w:t>
      </w:r>
      <w:r>
        <w:rPr>
          <w:rFonts w:eastAsia="MS Mincho"/>
          <w:sz w:val="28"/>
          <w:szCs w:val="28"/>
        </w:rPr>
        <w:t>а</w:t>
      </w:r>
      <w:r w:rsidRPr="006F3C2D">
        <w:rPr>
          <w:rFonts w:eastAsia="MS Mincho"/>
          <w:sz w:val="28"/>
          <w:szCs w:val="28"/>
        </w:rPr>
        <w:t xml:space="preserve"> Р.М. </w:t>
      </w:r>
    </w:p>
    <w:p w:rsidR="000D7B17" w:rsidRPr="00364A52" w:rsidP="006F3C2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 xml:space="preserve"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</w:t>
      </w:r>
      <w:r w:rsidRPr="00C93BB9">
        <w:rPr>
          <w:rFonts w:eastAsia="Calibri"/>
          <w:sz w:val="28"/>
          <w:szCs w:val="28"/>
          <w:lang w:eastAsia="en-US"/>
        </w:rPr>
        <w:t>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2A3D60">
        <w:rPr>
          <w:rFonts w:eastAsia="Calibri"/>
          <w:sz w:val="28"/>
          <w:szCs w:val="28"/>
          <w:lang w:eastAsia="en-US"/>
        </w:rPr>
        <w:t>-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2A3D60">
        <w:rPr>
          <w:rFonts w:eastAsia="Calibri"/>
          <w:sz w:val="28"/>
          <w:szCs w:val="28"/>
          <w:lang w:eastAsia="en-US"/>
        </w:rPr>
        <w:t>-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ООО «Терра» Юмагузин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2A3D60">
        <w:rPr>
          <w:sz w:val="28"/>
          <w:szCs w:val="28"/>
        </w:rPr>
        <w:t>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2A3D60">
        <w:rPr>
          <w:rFonts w:eastAsia="Calibri"/>
          <w:sz w:val="28"/>
          <w:szCs w:val="28"/>
          <w:lang w:eastAsia="en-US"/>
        </w:rPr>
        <w:t>-</w:t>
      </w:r>
      <w:r w:rsidR="003337D0">
        <w:rPr>
          <w:rFonts w:eastAsia="Calibri"/>
          <w:sz w:val="28"/>
          <w:szCs w:val="28"/>
          <w:lang w:eastAsia="en-US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Pr="006413DB">
        <w:rPr>
          <w:rFonts w:eastAsia="Calibri"/>
          <w:sz w:val="28"/>
          <w:szCs w:val="28"/>
          <w:lang w:eastAsia="en-US"/>
        </w:rPr>
        <w:t xml:space="preserve">ООО «Терра»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2A3D60">
        <w:rPr>
          <w:sz w:val="28"/>
          <w:szCs w:val="28"/>
          <w:lang w:eastAsia="en-US"/>
        </w:rPr>
        <w:t>-</w:t>
      </w:r>
      <w:r w:rsidRPr="00364A52">
        <w:rPr>
          <w:sz w:val="28"/>
          <w:szCs w:val="28"/>
          <w:lang w:eastAsia="en-US"/>
        </w:rPr>
        <w:t xml:space="preserve"> то есть за пределами установленного законом срока;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763A92">
        <w:rPr>
          <w:rFonts w:eastAsia="Calibri"/>
          <w:sz w:val="28"/>
          <w:szCs w:val="28"/>
          <w:lang w:eastAsia="en-US"/>
        </w:rPr>
        <w:t>2</w:t>
      </w:r>
      <w:r w:rsidR="003337D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3337D0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364A52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директор </w:t>
      </w:r>
      <w:r>
        <w:rPr>
          <w:rFonts w:eastAsia="Calibri"/>
          <w:sz w:val="28"/>
          <w:szCs w:val="28"/>
          <w:lang w:eastAsia="en-US"/>
        </w:rPr>
        <w:t>Юмагузин Р.М.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6F3C2D" w:rsidRPr="00364A52" w:rsidP="006F3C2D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F3C2D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>
        <w:rPr>
          <w:rFonts w:eastAsia="Calibri"/>
          <w:sz w:val="28"/>
          <w:szCs w:val="28"/>
          <w:lang w:eastAsia="en-US"/>
        </w:rPr>
        <w:t>директора ООО «Терра» Юмагузина Р.М</w:t>
      </w:r>
      <w:r w:rsidRPr="00364A52">
        <w:rPr>
          <w:rFonts w:eastAsia="Calibri"/>
          <w:sz w:val="28"/>
          <w:szCs w:val="28"/>
          <w:lang w:eastAsia="en-US"/>
        </w:rPr>
        <w:t xml:space="preserve">.,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eastAsia="Calibri"/>
          <w:sz w:val="28"/>
          <w:szCs w:val="28"/>
          <w:lang w:eastAsia="en-US"/>
        </w:rPr>
        <w:t>н</w:t>
      </w:r>
      <w:r w:rsidRPr="006F3C2D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53F25">
        <w:rPr>
          <w:sz w:val="28"/>
          <w:szCs w:val="28"/>
          <w:lang w:eastAsia="ar-SA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  <w:lang w:eastAsia="ar-SA"/>
        </w:rPr>
        <w:t>Юмагузина Р.М.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6F3C2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6F3C2D" w:rsidRPr="00C325C0" w:rsidP="006F3C2D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ООО «Терра» Юмагузина Роберта Маратовича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31084A" w:rsidP="006F3C2D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B10F1C" w:rsidP="006F3C2D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6F3C2D">
      <w:pPr>
        <w:ind w:firstLine="709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3D60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0D7B17">
      <w:t>4</w:t>
    </w:r>
    <w:r w:rsidRPr="002E3E38">
      <w:t>-00</w:t>
    </w:r>
    <w:r w:rsidR="003337D0">
      <w:t>5133</w:t>
    </w:r>
    <w:r w:rsidRPr="002E3E38">
      <w:t>-</w:t>
    </w:r>
    <w:r w:rsidR="003337D0"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62CC0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A3D60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337D0"/>
    <w:rsid w:val="003456E1"/>
    <w:rsid w:val="00355EB1"/>
    <w:rsid w:val="00361971"/>
    <w:rsid w:val="00362093"/>
    <w:rsid w:val="00363E32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71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1E3D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6F3C2D"/>
    <w:rsid w:val="00703AA1"/>
    <w:rsid w:val="007068FE"/>
    <w:rsid w:val="00707D8C"/>
    <w:rsid w:val="007178B0"/>
    <w:rsid w:val="00731062"/>
    <w:rsid w:val="00735706"/>
    <w:rsid w:val="007418FC"/>
    <w:rsid w:val="007473F6"/>
    <w:rsid w:val="00752D4F"/>
    <w:rsid w:val="00754724"/>
    <w:rsid w:val="00756F8C"/>
    <w:rsid w:val="007577DA"/>
    <w:rsid w:val="007578B4"/>
    <w:rsid w:val="00763A92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1C1FA1-3FEF-4538-951F-EB844A0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